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840" w:firstLineChars="24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(A类）</w:t>
      </w:r>
    </w:p>
    <w:p>
      <w:pPr>
        <w:ind w:firstLine="7680" w:firstLineChars="24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660"/>
        </w:tabs>
        <w:spacing w:line="1200" w:lineRule="exact"/>
        <w:jc w:val="distribute"/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lang w:bidi="bo-CN"/>
        </w:rPr>
      </w:pPr>
      <w:r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cs/>
          <w:lang w:bidi="bo-CN"/>
        </w:rPr>
        <w:t>བོད་རང་སྐྱོང་ལྗོངས་འཕྲོད་བསྟེན་བདེ་ཐང་ཨུ་ཡོན་ལྷན་ཁང་གི་ཡིག་ཆ།</w:t>
      </w:r>
    </w:p>
    <w:p>
      <w:pPr>
        <w:spacing w:line="1200" w:lineRule="exact"/>
        <w:jc w:val="distribute"/>
        <w:rPr>
          <w:rFonts w:eastAsia="方正小标宋简体"/>
          <w:color w:val="E60000"/>
          <w:spacing w:val="-10"/>
          <w:w w:val="64"/>
          <w:sz w:val="100"/>
          <w:szCs w:val="100"/>
          <w:lang w:bidi="bo-CN"/>
        </w:rPr>
      </w:pPr>
      <w:r>
        <w:rPr>
          <w:rFonts w:hint="eastAsia" w:eastAsia="方正小标宋简体"/>
          <w:color w:val="E60000"/>
          <w:spacing w:val="-10"/>
          <w:w w:val="64"/>
          <w:sz w:val="100"/>
          <w:szCs w:val="100"/>
          <w:lang w:bidi="bo-CN"/>
        </w:rPr>
        <w:t>西藏自治区卫生健康委员会文件</w:t>
      </w:r>
    </w:p>
    <w:p>
      <w:pPr>
        <w:tabs>
          <w:tab w:val="left" w:pos="660"/>
        </w:tabs>
        <w:rPr>
          <w:rFonts w:eastAsia="仿宋"/>
          <w:sz w:val="32"/>
          <w:szCs w:val="32"/>
          <w:lang w:bidi="bo-CN"/>
        </w:rPr>
      </w:pPr>
    </w:p>
    <w:p>
      <w:pPr>
        <w:tabs>
          <w:tab w:val="left" w:pos="660"/>
        </w:tabs>
        <w:jc w:val="right"/>
        <w:rPr>
          <w:rFonts w:eastAsia="楷体"/>
          <w:sz w:val="32"/>
          <w:szCs w:val="32"/>
          <w:cs/>
          <w:lang w:bidi="bo-CN"/>
        </w:rPr>
      </w:pPr>
    </w:p>
    <w:tbl>
      <w:tblPr>
        <w:tblStyle w:val="5"/>
        <w:tblW w:w="891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E6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4307"/>
      </w:tblGrid>
      <w:tr>
        <w:tblPrEx>
          <w:tblBorders>
            <w:top w:val="none" w:color="auto" w:sz="0" w:space="0"/>
            <w:left w:val="none" w:color="auto" w:sz="0" w:space="0"/>
            <w:bottom w:val="single" w:color="E6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2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 xml:space="preserve">藏卫办案字〔2021〕1号 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ind w:firstLine="160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签发人：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格桑玉珍</w:t>
            </w:r>
          </w:p>
        </w:tc>
      </w:tr>
    </w:tbl>
    <w:p>
      <w:pPr>
        <w:rPr>
          <w:rFonts w:ascii="新宋体" w:hAnsi="新宋体" w:eastAsia="新宋体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对自治区十一届人大四次会议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10号（E类2号）建议的答复</w:t>
      </w:r>
    </w:p>
    <w:p>
      <w:pPr>
        <w:rPr>
          <w:rFonts w:ascii="新宋体" w:hAnsi="新宋体" w:eastAsia="新宋体"/>
          <w:b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白玛央金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您提出的“关于放宽‘两癌’筛查年龄的建议”收悉，现答复如下：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国妇女“两癌”发病高峰在40岁至60岁之间，妇女乳腺癌发病率4.3/万，宫颈癌发病率3.8/万，乳腺癌发病率以每年3%-4%的速度递增，宫颈癌每年约有13.2万新发病例，占世界宫颈癌新发病例总数的28%，为此国家从2015年起安排专项资金实施农村妇女“两癌”检查项目，目标人群确定为</w:t>
      </w:r>
      <w:r>
        <w:rPr>
          <w:rFonts w:hint="eastAsia" w:ascii="仿宋_GB2312" w:hAnsi="仿宋_GB2312" w:eastAsia="仿宋_GB2312" w:cs="仿宋_GB2312"/>
          <w:sz w:val="32"/>
          <w:szCs w:val="32"/>
        </w:rPr>
        <w:t>35-64岁农村妇女。通过实施集中免费筛查，旨在确保高危易发人群得到及时有效防治。另外，您在建议中提及的“两癌”筛查系统是国家为及时获取高危人群数据专设的统计信息系统，非享受免费筛查系统。目前，国家明确将妇女“两癌”筛查作为妇女常见病筛查内容，纳入基本公共卫生服务项目，面向全体居民提供常规服务，充分体现了其普惠性。另外经我委与医疗保障部门沟通联系，了解到我区居民（特别是农牧区群众）参加全民健康体检，在享受免费健康检查同时，检查费用超出部分由城乡居民医疗保险给予兜底保障。因此，只要广大妇女（不论各年龄段）自觉主动接受健康检查，费用是有保障的。我委也将在今后工作中进一步加大适龄妇女“两癌”筛查和妇女常见病筛查工作力度。同时也希望通过社会各界广泛宣传，增强广大群众牢固树立“自己是健康第一责任人”意识，更加关注妇女健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感谢您对我区卫生健康工作的关心支持。上述答复是否满意，请填写《征询意见表》并与我们电话联系。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联系单位：自治区卫生健康委妇幼健康处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联系电话：0891-6823399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西藏自治区卫生健康委员会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4" w:space="0"/>
        </w:pBdr>
        <w:spacing w:line="600" w:lineRule="exact"/>
        <w:rPr>
          <w:rFonts w:ascii="仿宋" w:hAnsi="仿宋" w:eastAsia="仿宋" w:cs="仿宋"/>
          <w:sz w:val="28"/>
          <w:szCs w:val="28"/>
        </w:rPr>
      </w:pPr>
    </w:p>
    <w:p>
      <w:pPr>
        <w:pBdr>
          <w:bottom w:val="single" w:color="auto" w:sz="4" w:space="0"/>
        </w:pBdr>
        <w:spacing w:line="6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ind w:left="1119" w:leftChars="133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抄报：自治区人大常委会代表人事选举工作委员会,自治区人民政府办公厅。</w:t>
      </w:r>
    </w:p>
    <w:p>
      <w:pPr>
        <w:spacing w:line="600" w:lineRule="exact"/>
        <w:ind w:left="1119" w:leftChars="133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抄送：林芝市人大常委会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，林芝市工布江达县人大常委会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西藏自治区卫生健康委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员会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办公室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1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95A80"/>
    <w:rsid w:val="00362172"/>
    <w:rsid w:val="003B59DE"/>
    <w:rsid w:val="003C1AD1"/>
    <w:rsid w:val="00664EFF"/>
    <w:rsid w:val="008710FA"/>
    <w:rsid w:val="00A90E95"/>
    <w:rsid w:val="00A92BA0"/>
    <w:rsid w:val="00BD2DCC"/>
    <w:rsid w:val="00F85969"/>
    <w:rsid w:val="01967966"/>
    <w:rsid w:val="02673764"/>
    <w:rsid w:val="03725126"/>
    <w:rsid w:val="04E01A81"/>
    <w:rsid w:val="05A96126"/>
    <w:rsid w:val="0B0473D1"/>
    <w:rsid w:val="105D60A9"/>
    <w:rsid w:val="13A20258"/>
    <w:rsid w:val="15427ECE"/>
    <w:rsid w:val="15580CCB"/>
    <w:rsid w:val="16297CC8"/>
    <w:rsid w:val="19F607CD"/>
    <w:rsid w:val="1B8772D9"/>
    <w:rsid w:val="1C064F18"/>
    <w:rsid w:val="1CB2594F"/>
    <w:rsid w:val="242263CB"/>
    <w:rsid w:val="2853010A"/>
    <w:rsid w:val="28667166"/>
    <w:rsid w:val="2ACD6A09"/>
    <w:rsid w:val="2C754051"/>
    <w:rsid w:val="2FFD0FB9"/>
    <w:rsid w:val="31BA7CEC"/>
    <w:rsid w:val="35775919"/>
    <w:rsid w:val="3BAB2980"/>
    <w:rsid w:val="3C3A4ED7"/>
    <w:rsid w:val="3F054C84"/>
    <w:rsid w:val="466B01EF"/>
    <w:rsid w:val="473A2FB2"/>
    <w:rsid w:val="4C84052E"/>
    <w:rsid w:val="4E9F0079"/>
    <w:rsid w:val="51F30B2C"/>
    <w:rsid w:val="554D3254"/>
    <w:rsid w:val="55BF4CF2"/>
    <w:rsid w:val="5A021BE7"/>
    <w:rsid w:val="5A416A11"/>
    <w:rsid w:val="5D663285"/>
    <w:rsid w:val="5DD34F3E"/>
    <w:rsid w:val="5E972AF1"/>
    <w:rsid w:val="61227EB8"/>
    <w:rsid w:val="62156273"/>
    <w:rsid w:val="65A66451"/>
    <w:rsid w:val="66120FFC"/>
    <w:rsid w:val="6826380B"/>
    <w:rsid w:val="6BB75C83"/>
    <w:rsid w:val="6F566D15"/>
    <w:rsid w:val="71B038CA"/>
    <w:rsid w:val="728E35C1"/>
    <w:rsid w:val="77984CC6"/>
    <w:rsid w:val="7AE669BE"/>
    <w:rsid w:val="7C494638"/>
    <w:rsid w:val="7D370839"/>
    <w:rsid w:val="7F6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143</Words>
  <Characters>820</Characters>
  <Lines>6</Lines>
  <Paragraphs>1</Paragraphs>
  <ScaleCrop>false</ScaleCrop>
  <LinksUpToDate>false</LinksUpToDate>
  <CharactersWithSpaces>962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CN=admin/O=西藏自治区卫生和计划生育委员会</dc:creator>
  <cp:lastModifiedBy>卫计委办公室操作员</cp:lastModifiedBy>
  <cp:lastPrinted>2021-07-07T08:30:00Z</cp:lastPrinted>
  <dcterms:modified xsi:type="dcterms:W3CDTF">2021-08-12T07:47:28Z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